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A1" w:rsidRDefault="006911A1" w:rsidP="006911A1">
      <w:pPr>
        <w:spacing w:before="100" w:beforeAutospacing="1" w:after="100" w:afterAutospacing="1"/>
        <w:rPr>
          <w:noProof/>
          <w:sz w:val="32"/>
          <w:lang w:eastAsia="hu-HU"/>
        </w:rPr>
      </w:pPr>
    </w:p>
    <w:p w:rsidR="006911A1" w:rsidRDefault="006911A1" w:rsidP="006911A1">
      <w:pPr>
        <w:spacing w:before="100" w:beforeAutospacing="1" w:after="100" w:afterAutospacing="1"/>
        <w:jc w:val="center"/>
        <w:rPr>
          <w:b/>
          <w:bCs/>
          <w:sz w:val="9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C3562">
        <w:rPr>
          <w:b/>
          <w:bCs/>
          <w:sz w:val="9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 lelki áldozás</w:t>
      </w:r>
    </w:p>
    <w:p w:rsidR="006911A1" w:rsidRDefault="006911A1" w:rsidP="006911A1">
      <w:pPr>
        <w:spacing w:before="100" w:beforeAutospacing="1" w:after="100" w:afterAutospacing="1"/>
        <w:jc w:val="center"/>
        <w:rPr>
          <w:b/>
          <w:bCs/>
          <w:sz w:val="96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6911A1" w:rsidRDefault="006911A1" w:rsidP="006911A1">
      <w:pPr>
        <w:spacing w:before="100" w:beforeAutospacing="1" w:after="100" w:afterAutospacing="1"/>
        <w:jc w:val="center"/>
        <w:rPr>
          <w:b/>
          <w:bCs/>
          <w:sz w:val="40"/>
          <w:szCs w:val="32"/>
        </w:rPr>
      </w:pPr>
      <w:r>
        <w:rPr>
          <w:noProof/>
          <w:lang w:eastAsia="hu-HU"/>
        </w:rPr>
        <w:drawing>
          <wp:inline distT="0" distB="0" distL="0" distR="0" wp14:anchorId="7754277A" wp14:editId="727B7AA3">
            <wp:extent cx="2453640" cy="2842260"/>
            <wp:effectExtent l="0" t="0" r="3810" b="0"/>
            <wp:docPr id="8" name="Kép 8" descr="G:\Lojzi atya képek - rendszerezve 2015. nov\Vallásos\Logo, Kifejező szimbólum\kepáő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Lojzi atya képek - rendszerezve 2015. nov\Vallásos\Logo, Kifejező szimbólum\kepáő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1A1" w:rsidRDefault="006911A1" w:rsidP="006911A1">
      <w:pPr>
        <w:rPr>
          <w:b/>
          <w:bCs/>
          <w:sz w:val="40"/>
          <w:szCs w:val="32"/>
        </w:rPr>
      </w:pPr>
      <w:r>
        <w:rPr>
          <w:b/>
          <w:bCs/>
          <w:sz w:val="40"/>
          <w:szCs w:val="32"/>
        </w:rPr>
        <w:br w:type="page"/>
      </w:r>
    </w:p>
    <w:p w:rsidR="006911A1" w:rsidRPr="00F300C4" w:rsidRDefault="006911A1" w:rsidP="006911A1">
      <w:pPr>
        <w:spacing w:before="100" w:beforeAutospacing="1" w:after="100" w:afterAutospacing="1"/>
        <w:jc w:val="center"/>
        <w:rPr>
          <w:sz w:val="32"/>
        </w:rPr>
      </w:pPr>
      <w:r w:rsidRPr="00F300C4">
        <w:rPr>
          <w:noProof/>
          <w:sz w:val="32"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 wp14:anchorId="061CC138" wp14:editId="182D3A84">
            <wp:simplePos x="541020" y="769620"/>
            <wp:positionH relativeFrom="margin">
              <wp:align>right</wp:align>
            </wp:positionH>
            <wp:positionV relativeFrom="margin">
              <wp:align>top</wp:align>
            </wp:positionV>
            <wp:extent cx="2080260" cy="1845945"/>
            <wp:effectExtent l="0" t="0" r="0" b="1905"/>
            <wp:wrapSquare wrapText="bothSides"/>
            <wp:docPr id="22" name="Kép 22" descr="G:\Lojzi atya képek - rendszerezve 2015. nov\Lelkigyakorlatok, lelkinapok\Országos Lelkipásztori Napok Eger 2008\2008 Egri lelkip. napok\DSCF4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Lojzi atya képek - rendszerezve 2015. nov\Lelkigyakorlatok, lelkinapok\Országos Lelkipásztori Napok Eger 2008\2008 Egri lelkip. napok\DSCF41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2" t="40516" r="12892"/>
                    <a:stretch/>
                  </pic:blipFill>
                  <pic:spPr bwMode="auto">
                    <a:xfrm>
                      <a:off x="0" y="0"/>
                      <a:ext cx="208026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300C4">
        <w:rPr>
          <w:b/>
          <w:bCs/>
          <w:sz w:val="40"/>
          <w:szCs w:val="32"/>
        </w:rPr>
        <w:t>A lelki áldozás:</w:t>
      </w:r>
    </w:p>
    <w:p w:rsidR="006911A1" w:rsidRDefault="006911A1" w:rsidP="006911A1">
      <w:pPr>
        <w:spacing w:before="100" w:beforeAutospacing="1" w:after="100" w:afterAutospacing="1"/>
        <w:jc w:val="both"/>
        <w:rPr>
          <w:b/>
          <w:bCs/>
        </w:rPr>
      </w:pPr>
      <w:r>
        <w:rPr>
          <w:lang w:eastAsia="hu-HU"/>
        </w:rPr>
        <w:t xml:space="preserve">    </w:t>
      </w:r>
      <w:r w:rsidRPr="007A09BC">
        <w:rPr>
          <w:lang w:eastAsia="hu-HU"/>
        </w:rPr>
        <w:t xml:space="preserve">A lelki áldozás olyan ájtatossági gyakorlat, mely Jézussal egyesít az eucharisztiában, de nem a szentség vétele által, hanem olyan erős vágyakozás eredményeképpen, mely a szeretettől éltetett hitből ered. </w:t>
      </w:r>
      <w:r>
        <w:rPr>
          <w:lang w:eastAsia="hu-HU"/>
        </w:rPr>
        <w:t>Ha nincs lehetőséged szentáldozáshoz járulni, i</w:t>
      </w:r>
      <w:r w:rsidRPr="007A09BC">
        <w:rPr>
          <w:lang w:eastAsia="hu-HU"/>
        </w:rPr>
        <w:t>lyen</w:t>
      </w:r>
      <w:r w:rsidRPr="00FB69A5">
        <w:rPr>
          <w:lang w:eastAsia="hu-HU"/>
        </w:rPr>
        <w:t>kor</w:t>
      </w:r>
      <w:r w:rsidRPr="007A09BC">
        <w:rPr>
          <w:lang w:eastAsia="hu-HU"/>
        </w:rPr>
        <w:t xml:space="preserve"> a lelki áldozás a legjobb eszköz arra, hogy lelki életünket megőrizzük és fejlesszük. Boldog Keresztes Johann</w:t>
      </w:r>
      <w:r>
        <w:rPr>
          <w:lang w:eastAsia="hu-HU"/>
        </w:rPr>
        <w:t>a így fogalmazza meg lelki élményét találkozásában Jézussal</w:t>
      </w:r>
      <w:r w:rsidRPr="007A09BC">
        <w:rPr>
          <w:lang w:eastAsia="hu-HU"/>
        </w:rPr>
        <w:t>: „Minden alkalommal, mikor a lelki áldozást gyakorlod, ugyanakkora kegyelmet adok neked, mint amekkorát a szentség valódi vételekor kapsz.”</w:t>
      </w:r>
      <w:r>
        <w:rPr>
          <w:lang w:eastAsia="hu-HU"/>
        </w:rPr>
        <w:t xml:space="preserve"> – Persze ez csak a kegyelem állapotában működik, bűnbánattal, tiszta </w:t>
      </w:r>
      <w:proofErr w:type="gramStart"/>
      <w:r>
        <w:rPr>
          <w:lang w:eastAsia="hu-HU"/>
        </w:rPr>
        <w:t>szívvel</w:t>
      </w:r>
      <w:r>
        <w:rPr>
          <w:b/>
          <w:bCs/>
        </w:rPr>
        <w:t xml:space="preserve"> .</w:t>
      </w:r>
      <w:proofErr w:type="gramEnd"/>
    </w:p>
    <w:p w:rsidR="006911A1" w:rsidRDefault="006911A1" w:rsidP="006911A1">
      <w:pPr>
        <w:spacing w:before="100" w:beforeAutospacing="1" w:after="100" w:afterAutospacing="1"/>
        <w:jc w:val="both"/>
        <w:rPr>
          <w:b/>
          <w:bCs/>
        </w:rPr>
      </w:pPr>
      <w:r w:rsidRPr="001E3B39">
        <w:rPr>
          <w:b/>
          <w:color w:val="222222"/>
        </w:rPr>
        <w:t>A jó lelki áldozásnak feltételei</w:t>
      </w:r>
      <w:r>
        <w:rPr>
          <w:color w:val="222222"/>
        </w:rPr>
        <w:t xml:space="preserve"> a lelkiismeretvizsgálaton és bűnbánaton túl: a hit, a szeretet és bizalom. Ezek az erények teszik igazán tisztává és tökéletessé az egyesülést Jézussal</w:t>
      </w:r>
    </w:p>
    <w:p w:rsidR="006911A1" w:rsidRDefault="006911A1" w:rsidP="006911A1">
      <w:pPr>
        <w:spacing w:before="100" w:beforeAutospacing="1" w:after="100" w:afterAutospacing="1"/>
        <w:jc w:val="both"/>
      </w:pPr>
      <w:r>
        <w:rPr>
          <w:b/>
          <w:bCs/>
        </w:rPr>
        <w:t>A lelki áldozás értéke két elven nyugszik:</w:t>
      </w:r>
      <w:r w:rsidRPr="00F50DE0">
        <w:rPr>
          <w:noProof/>
          <w:lang w:eastAsia="hu-HU"/>
        </w:rPr>
        <w:t xml:space="preserve"> </w:t>
      </w:r>
    </w:p>
    <w:p w:rsidR="006911A1" w:rsidRPr="00F300C4" w:rsidRDefault="006911A1" w:rsidP="006911A1">
      <w:pPr>
        <w:spacing w:before="100" w:beforeAutospacing="1" w:after="100" w:afterAutospacing="1"/>
        <w:jc w:val="both"/>
      </w:pPr>
      <w:r w:rsidRPr="00F300C4">
        <w:t xml:space="preserve">1. Azon a hiten, mely szerint </w:t>
      </w:r>
      <w:r w:rsidRPr="00F300C4">
        <w:rPr>
          <w:b/>
        </w:rPr>
        <w:t xml:space="preserve">Krisztus valóságosan jelen van az </w:t>
      </w:r>
      <w:r w:rsidRPr="00F300C4">
        <w:t xml:space="preserve">eucharisztiában; hiszen éppen azért akarja valaki a szentostyát megkapni, és azzal lelkét mintegy lelki étekkel erősíteni, mert hiszi, hogy a </w:t>
      </w:r>
      <w:proofErr w:type="spellStart"/>
      <w:r w:rsidRPr="00F300C4">
        <w:t>konszekrált</w:t>
      </w:r>
      <w:proofErr w:type="spellEnd"/>
      <w:r w:rsidRPr="00F300C4">
        <w:t xml:space="preserve"> ostyában Jézus valóságosan jelen van. </w:t>
      </w:r>
    </w:p>
    <w:p w:rsidR="006911A1" w:rsidRPr="00F300C4" w:rsidRDefault="006911A1" w:rsidP="006911A1">
      <w:pPr>
        <w:pStyle w:val="Nincstrkz"/>
        <w:jc w:val="both"/>
      </w:pPr>
      <w:r w:rsidRPr="00F300C4">
        <w:t xml:space="preserve">2. A </w:t>
      </w:r>
      <w:r w:rsidRPr="00F300C4">
        <w:rPr>
          <w:b/>
        </w:rPr>
        <w:t>vágyakozás</w:t>
      </w:r>
      <w:r w:rsidRPr="00F300C4">
        <w:t xml:space="preserve"> hatékonysága helyettesíti a szent cselekményt. Az az elv, mely szerint az erős vágy helyettesítheti a cselekvést, ha az nem kivitelezhető, számos esetre érvényes és elfogadott. A természetfeletti rendben a vágy gyakran helyettesíthet egy szentséget (ha lehetetlen valóságosan megkapni), sőt, az üdvözüléshez is elegendő lehet. Mint például végszükség esetén a keresztség utáni legalább rejtett vágy a keresztséget, illetve a tökéletes megbánás a gyónást helyettesíthet. </w:t>
      </w:r>
    </w:p>
    <w:p w:rsidR="006911A1" w:rsidRDefault="006911A1" w:rsidP="006911A1">
      <w:pPr>
        <w:jc w:val="both"/>
        <w:rPr>
          <w:b/>
          <w:lang w:eastAsia="hu-HU"/>
        </w:rPr>
      </w:pPr>
    </w:p>
    <w:p w:rsidR="006911A1" w:rsidRDefault="006911A1" w:rsidP="000D0FA0">
      <w:pPr>
        <w:jc w:val="center"/>
        <w:rPr>
          <w:b/>
          <w:sz w:val="28"/>
          <w:szCs w:val="28"/>
          <w:lang w:eastAsia="hu-HU"/>
        </w:rPr>
      </w:pPr>
      <w:r w:rsidRPr="00F57137">
        <w:rPr>
          <w:b/>
          <w:sz w:val="28"/>
          <w:szCs w:val="28"/>
          <w:lang w:eastAsia="hu-HU"/>
        </w:rPr>
        <w:lastRenderedPageBreak/>
        <w:t>Szentek tanácsai a lelki áldozásról:</w:t>
      </w:r>
    </w:p>
    <w:p w:rsidR="000D0FA0" w:rsidRPr="00F57137" w:rsidRDefault="000D0FA0" w:rsidP="000D0FA0">
      <w:pPr>
        <w:jc w:val="center"/>
        <w:rPr>
          <w:b/>
          <w:sz w:val="28"/>
          <w:szCs w:val="28"/>
          <w:lang w:eastAsia="hu-HU"/>
        </w:rPr>
      </w:pPr>
    </w:p>
    <w:p w:rsidR="006911A1" w:rsidRPr="004563DE" w:rsidRDefault="006911A1" w:rsidP="000D0FA0">
      <w:pPr>
        <w:jc w:val="both"/>
        <w:rPr>
          <w:b/>
          <w:lang w:eastAsia="hu-HU"/>
        </w:rPr>
      </w:pPr>
      <w:r w:rsidRPr="004563DE">
        <w:rPr>
          <w:b/>
          <w:lang w:eastAsia="hu-HU"/>
        </w:rPr>
        <w:t>Szalézi Szent Ferenc:</w:t>
      </w:r>
    </w:p>
    <w:p w:rsidR="006911A1" w:rsidRDefault="006911A1" w:rsidP="000D0FA0">
      <w:pPr>
        <w:jc w:val="both"/>
        <w:rPr>
          <w:lang w:eastAsia="hu-HU"/>
        </w:rPr>
      </w:pPr>
      <w:r>
        <w:rPr>
          <w:lang w:eastAsia="hu-HU"/>
        </w:rPr>
        <w:t>„</w:t>
      </w:r>
      <w:r w:rsidRPr="004563DE">
        <w:rPr>
          <w:lang w:eastAsia="hu-HU"/>
        </w:rPr>
        <w:t>Ha nincs rá lehetőség, hogy valósággal megáldozz a szentmisén, áldozzál legalább szívedben és lelkedben, égő vágyakozással egyesülve az Üdvözítő életadó testével.</w:t>
      </w:r>
      <w:r>
        <w:rPr>
          <w:lang w:eastAsia="hu-HU"/>
        </w:rPr>
        <w:t>”</w:t>
      </w:r>
      <w:r w:rsidRPr="004563DE">
        <w:rPr>
          <w:lang w:eastAsia="hu-HU"/>
        </w:rPr>
        <w:t> </w:t>
      </w:r>
    </w:p>
    <w:p w:rsidR="006911A1" w:rsidRDefault="006911A1" w:rsidP="000D0FA0">
      <w:pPr>
        <w:jc w:val="both"/>
        <w:rPr>
          <w:lang w:eastAsia="hu-HU"/>
        </w:rPr>
      </w:pPr>
    </w:p>
    <w:p w:rsidR="006911A1" w:rsidRPr="004563DE" w:rsidRDefault="006911A1" w:rsidP="000D0FA0">
      <w:pPr>
        <w:jc w:val="both"/>
        <w:rPr>
          <w:b/>
          <w:lang w:eastAsia="hu-HU"/>
        </w:rPr>
      </w:pPr>
      <w:proofErr w:type="spellStart"/>
      <w:r w:rsidRPr="004563DE">
        <w:rPr>
          <w:b/>
          <w:lang w:eastAsia="hu-HU"/>
        </w:rPr>
        <w:t>Liguori</w:t>
      </w:r>
      <w:proofErr w:type="spellEnd"/>
      <w:r w:rsidRPr="004563DE">
        <w:rPr>
          <w:b/>
          <w:lang w:eastAsia="hu-HU"/>
        </w:rPr>
        <w:t xml:space="preserve"> Szent Alfonz:</w:t>
      </w:r>
    </w:p>
    <w:p w:rsidR="006911A1" w:rsidRDefault="006911A1" w:rsidP="000D0FA0">
      <w:pPr>
        <w:jc w:val="both"/>
      </w:pPr>
      <w:r>
        <w:t>„</w:t>
      </w:r>
      <w:r w:rsidRPr="004563DE">
        <w:t>Gyakoroljátok a szeretet aktusát összekötve bűneitek megbánásával, azután a vágy aktusát, mellyel Jézust meghívjátok, hogy lelketekbe betérjen, hogy ezáltal egészen a tietek legyen. Végezetül adjatok hálát Neki, mintha már meg is kaptátok volna Őt.”</w:t>
      </w:r>
    </w:p>
    <w:p w:rsidR="006911A1" w:rsidRPr="004563DE" w:rsidRDefault="006911A1" w:rsidP="000D0FA0">
      <w:pPr>
        <w:jc w:val="both"/>
        <w:rPr>
          <w:lang w:eastAsia="hu-HU"/>
        </w:rPr>
      </w:pPr>
    </w:p>
    <w:p w:rsidR="006911A1" w:rsidRPr="00F50DE0" w:rsidRDefault="006911A1" w:rsidP="000D0FA0">
      <w:pPr>
        <w:pStyle w:val="Nincstrkz"/>
        <w:rPr>
          <w:b/>
        </w:rPr>
      </w:pPr>
      <w:proofErr w:type="spellStart"/>
      <w:r>
        <w:rPr>
          <w:b/>
        </w:rPr>
        <w:t>Avilai</w:t>
      </w:r>
      <w:proofErr w:type="spellEnd"/>
      <w:r>
        <w:rPr>
          <w:b/>
        </w:rPr>
        <w:t xml:space="preserve"> </w:t>
      </w:r>
      <w:r w:rsidRPr="00F50DE0">
        <w:rPr>
          <w:b/>
        </w:rPr>
        <w:t xml:space="preserve">Szent Teréz ezt </w:t>
      </w:r>
      <w:proofErr w:type="gramStart"/>
      <w:r w:rsidRPr="00F50DE0">
        <w:rPr>
          <w:b/>
        </w:rPr>
        <w:t xml:space="preserve">írja </w:t>
      </w:r>
      <w:r>
        <w:rPr>
          <w:b/>
        </w:rPr>
        <w:t xml:space="preserve"> </w:t>
      </w:r>
      <w:r w:rsidRPr="00F50DE0">
        <w:rPr>
          <w:b/>
        </w:rPr>
        <w:t>„</w:t>
      </w:r>
      <w:proofErr w:type="gramEnd"/>
      <w:r w:rsidRPr="00F50DE0">
        <w:rPr>
          <w:b/>
        </w:rPr>
        <w:t>A tökéletesség útjában”:</w:t>
      </w:r>
      <w:r w:rsidRPr="00F50DE0">
        <w:rPr>
          <w:b/>
          <w:noProof/>
          <w:lang w:eastAsia="hu-HU"/>
        </w:rPr>
        <w:t xml:space="preserve"> </w:t>
      </w:r>
    </w:p>
    <w:p w:rsidR="006911A1" w:rsidRDefault="006911A1" w:rsidP="000D0FA0">
      <w:pPr>
        <w:jc w:val="both"/>
        <w:rPr>
          <w:b/>
          <w:bCs/>
        </w:rPr>
      </w:pPr>
      <w:r>
        <w:rPr>
          <w:i/>
          <w:iCs/>
        </w:rPr>
        <w:t>Ha pedig nem járulhatnátok szent-áldozáshoz, leányaim, akkor a szentmise alatt igyekezzetek lelkileg áldozni. Ez is nagy haszonnal jár. Utána pedig tegyetek éppúgy, mint a szentségi áldozás után s szálljatok magatokba! Ez kitűnő eszköz arra, hogy az Úr iránti szeretet belehatoljon szívünkbe. Mert ha előkészülünk befogadására, Ő mindig sokféleképpen megajándékoz bennünket anélkül, hogy észrevennénk. Úgy vagyunk vele, mint a tűzzel. Akármekkora legyen is, ha távol maradtok tőle s eldugjátok kezeteket, nem fogtok megmelegedni; bár az is igaz, hogy nem fogtok úgy fázni, mint olyan helyen, ahol egyáltalán nincs tűz. Ellenben ha közel mentek hozzá, az egészen más dolog. Ha tehát a lélekben megvan a kellő előkészület – értem, hogy szeretne nem fázni többé – s ha egy ideig a közelében van ennek az isteni tűznek, utána több óra hosszat is meleg marad.</w:t>
      </w:r>
      <w:r>
        <w:rPr>
          <w:b/>
          <w:bCs/>
        </w:rPr>
        <w:t> </w:t>
      </w:r>
    </w:p>
    <w:p w:rsidR="000D0FA0" w:rsidRDefault="000D0FA0" w:rsidP="000D0FA0">
      <w:pPr>
        <w:jc w:val="both"/>
        <w:rPr>
          <w:b/>
          <w:bCs/>
        </w:rPr>
      </w:pPr>
    </w:p>
    <w:p w:rsidR="000D0FA0" w:rsidRDefault="000D0FA0" w:rsidP="000D0FA0">
      <w:pPr>
        <w:jc w:val="both"/>
        <w:rPr>
          <w:b/>
          <w:lang w:eastAsia="hu-HU"/>
        </w:rPr>
      </w:pPr>
      <w:r w:rsidRPr="00C26AA1">
        <w:rPr>
          <w:b/>
          <w:lang w:eastAsia="hu-HU"/>
        </w:rPr>
        <w:t>Szent II. János Pál pápa</w:t>
      </w:r>
      <w:r>
        <w:rPr>
          <w:b/>
          <w:lang w:eastAsia="hu-HU"/>
        </w:rPr>
        <w:t>:</w:t>
      </w:r>
    </w:p>
    <w:p w:rsidR="000D0FA0" w:rsidRDefault="000D0FA0" w:rsidP="000D0FA0">
      <w:pPr>
        <w:jc w:val="both"/>
        <w:rPr>
          <w:lang w:eastAsia="hu-HU"/>
        </w:rPr>
      </w:pPr>
      <w:r>
        <w:rPr>
          <w:lang w:eastAsia="hu-HU"/>
        </w:rPr>
        <w:t xml:space="preserve">János Pál pápa </w:t>
      </w:r>
      <w:proofErr w:type="spellStart"/>
      <w:r>
        <w:rPr>
          <w:lang w:eastAsia="hu-HU"/>
        </w:rPr>
        <w:t>Avilai</w:t>
      </w:r>
      <w:proofErr w:type="spellEnd"/>
      <w:r>
        <w:rPr>
          <w:lang w:eastAsia="hu-HU"/>
        </w:rPr>
        <w:t xml:space="preserve"> Szent Terézre hivatkozik, amikor az Istennel való tökéletes egyesülésről ír:</w:t>
      </w:r>
    </w:p>
    <w:p w:rsidR="000D0FA0" w:rsidRDefault="000D0FA0" w:rsidP="000D0FA0">
      <w:pPr>
        <w:jc w:val="both"/>
        <w:rPr>
          <w:i/>
          <w:iCs/>
          <w:lang w:eastAsia="hu-HU"/>
        </w:rPr>
      </w:pPr>
      <w:r>
        <w:rPr>
          <w:i/>
          <w:iCs/>
          <w:lang w:eastAsia="hu-HU"/>
        </w:rPr>
        <w:t>Éppen ezért jó ápolni szívünkben az állandó vágyat az Eukarisztia szentsége iránt. Ebből született a „lelki áldozás” gyakorlata, ami igen szerencsés módon évszázadok óta meghonosodott az Egyházban, és a lelki élet mesterei, a szentek is ajánlják.</w:t>
      </w:r>
    </w:p>
    <w:p w:rsidR="000D0FA0" w:rsidRDefault="000D0FA0" w:rsidP="000D0FA0">
      <w:pPr>
        <w:jc w:val="both"/>
        <w:rPr>
          <w:i/>
          <w:iCs/>
          <w:lang w:eastAsia="hu-HU"/>
        </w:rPr>
      </w:pPr>
    </w:p>
    <w:p w:rsidR="000D0FA0" w:rsidRDefault="000D0FA0" w:rsidP="000D0FA0">
      <w:pPr>
        <w:jc w:val="both"/>
        <w:rPr>
          <w:i/>
          <w:iCs/>
          <w:lang w:eastAsia="hu-HU"/>
        </w:rPr>
      </w:pPr>
      <w:bookmarkStart w:id="0" w:name="_GoBack"/>
      <w:bookmarkEnd w:id="0"/>
    </w:p>
    <w:p w:rsidR="006911A1" w:rsidRDefault="006911A1" w:rsidP="000D0FA0">
      <w:pPr>
        <w:jc w:val="both"/>
      </w:pPr>
      <w:r>
        <w:rPr>
          <w:b/>
          <w:bCs/>
        </w:rPr>
        <w:lastRenderedPageBreak/>
        <w:t>XVI. Benedek pápa írta:</w:t>
      </w:r>
    </w:p>
    <w:p w:rsidR="006911A1" w:rsidRDefault="006911A1" w:rsidP="000D0FA0">
      <w:pPr>
        <w:jc w:val="both"/>
        <w:rPr>
          <w:rStyle w:val="Kiemels"/>
          <w:rFonts w:ascii="Calibri" w:hAnsi="Calibri"/>
        </w:rPr>
      </w:pPr>
      <w:r>
        <w:rPr>
          <w:rStyle w:val="Kiemels"/>
          <w:rFonts w:ascii="Calibri" w:hAnsi="Calibri"/>
        </w:rPr>
        <w:t xml:space="preserve">Ügyelni kell arra, hogy e jogos megállapítás [ti. </w:t>
      </w:r>
      <w:proofErr w:type="gramStart"/>
      <w:r>
        <w:rPr>
          <w:rStyle w:val="Kiemels"/>
          <w:rFonts w:ascii="Calibri" w:hAnsi="Calibri"/>
        </w:rPr>
        <w:t>hogy</w:t>
      </w:r>
      <w:proofErr w:type="gramEnd"/>
      <w:r>
        <w:rPr>
          <w:rStyle w:val="Kiemels"/>
          <w:rFonts w:ascii="Calibri" w:hAnsi="Calibri"/>
        </w:rPr>
        <w:t xml:space="preserve"> a teljes részvétel a szentáldozás] ki ne alakítson bizonyos automatizmust a hívők között, mintha abból a tényből fakadóan, hogy valaki a liturgia idején a templomban tartózkodik, joga, netán kötelessége volna az Eucharisztia asztalához járulni. A szentmisén való részvétel akkor is szükséges, érvényes, tartalmas és gyümölcsöző, ha valaki nem járulhat szentáldozáshoz. Ilyen körülmények között </w:t>
      </w:r>
      <w:r w:rsidRPr="00F41C0A">
        <w:rPr>
          <w:rStyle w:val="Kiemels"/>
          <w:rFonts w:ascii="Calibri" w:hAnsi="Calibri"/>
          <w:b/>
        </w:rPr>
        <w:t>jó ápolni a Krisztussal való teljes egyesülés vágyát</w:t>
      </w:r>
      <w:r>
        <w:rPr>
          <w:rStyle w:val="Kiemels"/>
          <w:rFonts w:ascii="Calibri" w:hAnsi="Calibri"/>
        </w:rPr>
        <w:t>, például a lelki áldozás gyakorlásával, melyre II. János Pál pápa emlékeztetett, és amelyet a lelki élet szent mesterei ajánlottak”.</w:t>
      </w:r>
    </w:p>
    <w:p w:rsidR="000D0FA0" w:rsidRDefault="000D0FA0" w:rsidP="000D0FA0">
      <w:pPr>
        <w:jc w:val="both"/>
      </w:pPr>
    </w:p>
    <w:p w:rsidR="006911A1" w:rsidRDefault="006911A1" w:rsidP="000D0FA0">
      <w:pPr>
        <w:jc w:val="center"/>
        <w:rPr>
          <w:b/>
          <w:bCs/>
        </w:rPr>
      </w:pPr>
      <w:proofErr w:type="spellStart"/>
      <w:r>
        <w:rPr>
          <w:b/>
          <w:bCs/>
        </w:rPr>
        <w:t>Liguori</w:t>
      </w:r>
      <w:proofErr w:type="spellEnd"/>
      <w:r>
        <w:rPr>
          <w:b/>
          <w:bCs/>
        </w:rPr>
        <w:t xml:space="preserve"> Szent Alfonz ezt a kis imádságot ajánlja a lelki szentáldozásra: </w:t>
      </w:r>
    </w:p>
    <w:p w:rsidR="006911A1" w:rsidRDefault="006911A1" w:rsidP="000D0FA0">
      <w:pPr>
        <w:jc w:val="center"/>
        <w:rPr>
          <w:noProof/>
          <w:lang w:eastAsia="hu-HU"/>
        </w:rPr>
      </w:pPr>
      <w:r w:rsidRPr="00C96B9D">
        <w:rPr>
          <w:rStyle w:val="Kiemels"/>
          <w:rFonts w:ascii="Calibri" w:hAnsi="Calibri"/>
          <w:b/>
        </w:rPr>
        <w:t>„Jézusom, hiszem, hogy jelen vagy az Oltáriszentségben. Mindenekfelett imádlak, és óhajtalak a szívembe fogadni. Mivel most nem tudlak szentségileg fogadni, ezért lelkileg gyere a szívembe. Átölellek úgy, mintha már ott lennél, és teljesen egyesítem magamat veled. Soha ne engedd, hogy elváljak tőled. Ámen.”</w:t>
      </w:r>
      <w:r w:rsidRPr="00F50DE0">
        <w:rPr>
          <w:noProof/>
          <w:lang w:eastAsia="hu-HU"/>
        </w:rPr>
        <w:t xml:space="preserve"> </w:t>
      </w:r>
    </w:p>
    <w:p w:rsidR="000D0FA0" w:rsidRDefault="000D0FA0" w:rsidP="000D0FA0">
      <w:pPr>
        <w:jc w:val="center"/>
        <w:rPr>
          <w:noProof/>
          <w:lang w:eastAsia="hu-HU"/>
        </w:rPr>
      </w:pPr>
    </w:p>
    <w:p w:rsidR="006911A1" w:rsidRDefault="006911A1" w:rsidP="006911A1">
      <w:pPr>
        <w:jc w:val="center"/>
      </w:pPr>
      <w:r>
        <w:rPr>
          <w:noProof/>
          <w:lang w:eastAsia="hu-HU"/>
        </w:rPr>
        <w:drawing>
          <wp:inline distT="0" distB="0" distL="0" distR="0" wp14:anchorId="166DBC5E" wp14:editId="0AE010AF">
            <wp:extent cx="3611880" cy="2409766"/>
            <wp:effectExtent l="0" t="0" r="7620" b="0"/>
            <wp:docPr id="13" name="Kép 13" descr="G:\Lojzi atya képek - rendszerezve 2015. nov\Emberek, felnőttek, fiatalok, gyerekek, arcok\kislany_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Lojzi atya képek - rendszerezve 2015. nov\Emberek, felnőttek, fiatalok, gyerekek, arcok\kislany_im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097" cy="24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9BC" w:rsidRPr="006911A1" w:rsidRDefault="007A09BC" w:rsidP="006911A1"/>
    <w:sectPr w:rsidR="007A09BC" w:rsidRPr="006911A1" w:rsidSect="006911A1">
      <w:pgSz w:w="8391" w:h="11907" w:code="11"/>
      <w:pgMar w:top="794" w:right="794" w:bottom="794" w:left="794" w:header="567" w:footer="709" w:gutter="0"/>
      <w:cols w:space="14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BC"/>
    <w:rsid w:val="000D0FA0"/>
    <w:rsid w:val="001E3B39"/>
    <w:rsid w:val="00393A67"/>
    <w:rsid w:val="004563DE"/>
    <w:rsid w:val="006911A1"/>
    <w:rsid w:val="007A09BC"/>
    <w:rsid w:val="00841BFA"/>
    <w:rsid w:val="00AE4F9E"/>
    <w:rsid w:val="00C42EB7"/>
    <w:rsid w:val="00EA3438"/>
    <w:rsid w:val="00FB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C7995-6930-47F0-8548-7E438FE4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11A1"/>
    <w:rPr>
      <w:rFonts w:ascii="Times New Roman" w:eastAsia="Times New Roman" w:hAnsi="Times New Roman" w:cs="Times New Roman"/>
      <w:color w:val="auto"/>
    </w:rPr>
  </w:style>
  <w:style w:type="paragraph" w:styleId="Cmsor1">
    <w:name w:val="heading 1"/>
    <w:basedOn w:val="Norml"/>
    <w:link w:val="Cmsor1Char"/>
    <w:uiPriority w:val="9"/>
    <w:qFormat/>
    <w:rsid w:val="007A09BC"/>
    <w:pPr>
      <w:outlineLvl w:val="0"/>
    </w:pPr>
    <w:rPr>
      <w:b/>
      <w:bCs/>
      <w:color w:val="142981"/>
      <w:kern w:val="36"/>
      <w:sz w:val="21"/>
      <w:szCs w:val="21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7A09BC"/>
    <w:rPr>
      <w:i/>
      <w:iCs/>
    </w:rPr>
  </w:style>
  <w:style w:type="character" w:styleId="Kiemels2">
    <w:name w:val="Strong"/>
    <w:basedOn w:val="Bekezdsalapbettpusa"/>
    <w:uiPriority w:val="22"/>
    <w:qFormat/>
    <w:rsid w:val="007A09BC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7A09BC"/>
    <w:pPr>
      <w:spacing w:before="100" w:beforeAutospacing="1" w:after="100" w:afterAutospacing="1"/>
    </w:pPr>
    <w:rPr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7A09BC"/>
    <w:rPr>
      <w:rFonts w:ascii="Times New Roman" w:eastAsia="Times New Roman" w:hAnsi="Times New Roman" w:cs="Times New Roman"/>
      <w:b/>
      <w:bCs/>
      <w:color w:val="142981"/>
      <w:kern w:val="36"/>
      <w:sz w:val="21"/>
      <w:szCs w:val="21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1BF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1BFA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6911A1"/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0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49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2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58116">
                                      <w:blockQuote w:val="1"/>
                                      <w:marLeft w:val="0"/>
                                      <w:marRight w:val="0"/>
                                      <w:marTop w:val="300"/>
                                      <w:marBottom w:val="450"/>
                                      <w:divBdr>
                                        <w:top w:val="none" w:sz="0" w:space="0" w:color="auto"/>
                                        <w:left w:val="single" w:sz="36" w:space="15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986451">
                                      <w:blockQuote w:val="1"/>
                                      <w:marLeft w:val="0"/>
                                      <w:marRight w:val="0"/>
                                      <w:marTop w:val="300"/>
                                      <w:marBottom w:val="450"/>
                                      <w:divBdr>
                                        <w:top w:val="none" w:sz="0" w:space="0" w:color="auto"/>
                                        <w:left w:val="single" w:sz="36" w:space="15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0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3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81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7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86711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94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64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49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008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301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1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569</Words>
  <Characters>3933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cp:lastPrinted>2016-05-25T20:12:00Z</cp:lastPrinted>
  <dcterms:created xsi:type="dcterms:W3CDTF">2016-05-25T19:43:00Z</dcterms:created>
  <dcterms:modified xsi:type="dcterms:W3CDTF">2016-05-27T16:21:00Z</dcterms:modified>
</cp:coreProperties>
</file>